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2BA" w:rsidRPr="000752BA" w:rsidRDefault="000752BA" w:rsidP="000752BA">
      <w:pPr>
        <w:rPr>
          <w:lang w:val="uk-UA"/>
        </w:rPr>
      </w:pPr>
    </w:p>
    <w:p w:rsidR="000752BA" w:rsidRPr="00370090" w:rsidRDefault="000752BA" w:rsidP="000752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Управління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освіти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Коломийської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міської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ради </w:t>
      </w:r>
    </w:p>
    <w:p w:rsidR="000752BA" w:rsidRPr="00370090" w:rsidRDefault="000752BA" w:rsidP="000752BA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ОБҐРУНТУВАННЯ </w:t>
      </w:r>
    </w:p>
    <w:p w:rsidR="000752BA" w:rsidRDefault="000752BA" w:rsidP="000752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proofErr w:type="spellStart"/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ічних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якісних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характеристик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закупівлі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розміру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бюджетного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призначення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очікуваної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вартості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предмета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закупівлі</w:t>
      </w:r>
      <w:proofErr w:type="spellEnd"/>
    </w:p>
    <w:p w:rsidR="000752BA" w:rsidRDefault="000752BA" w:rsidP="000752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0752BA" w:rsidRPr="00370090" w:rsidRDefault="000752BA" w:rsidP="000752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ДК 021:2015</w:t>
      </w:r>
      <w:r w:rsidRPr="007073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:30190000-7 - Офісне устаткуванн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я та приладдя різне ДК 021:2015</w:t>
      </w:r>
      <w:r w:rsidRPr="007073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30197630-1 Папір для друку</w:t>
      </w:r>
      <w:r w:rsidRPr="0082501C">
        <w:t xml:space="preserve"> </w:t>
      </w:r>
      <w:r w:rsidRPr="00825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А4, 80 г/м², клас A, 500 </w:t>
      </w:r>
      <w:proofErr w:type="spellStart"/>
      <w:r w:rsidRPr="00825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арк</w:t>
      </w:r>
      <w:proofErr w:type="spellEnd"/>
      <w:r w:rsidRPr="00825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., білий</w:t>
      </w:r>
    </w:p>
    <w:p w:rsidR="000752BA" w:rsidRPr="00370090" w:rsidRDefault="000752BA" w:rsidP="000752B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(</w:t>
      </w:r>
      <w:proofErr w:type="spellStart"/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оприлюднюється</w:t>
      </w:r>
      <w:proofErr w:type="spellEnd"/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виконання</w:t>
      </w:r>
      <w:proofErr w:type="spellEnd"/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постанови КМУ № 710 </w:t>
      </w:r>
      <w:proofErr w:type="spellStart"/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від</w:t>
      </w:r>
      <w:proofErr w:type="spellEnd"/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11.10.2016 «Про </w:t>
      </w:r>
      <w:proofErr w:type="spellStart"/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ефективне</w:t>
      </w:r>
      <w:proofErr w:type="spellEnd"/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використання</w:t>
      </w:r>
      <w:proofErr w:type="spellEnd"/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державних</w:t>
      </w:r>
      <w:proofErr w:type="spellEnd"/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коштів</w:t>
      </w:r>
      <w:proofErr w:type="spellEnd"/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» (</w:t>
      </w:r>
      <w:proofErr w:type="spellStart"/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зі</w:t>
      </w:r>
      <w:proofErr w:type="spellEnd"/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змінами</w:t>
      </w:r>
      <w:proofErr w:type="spellEnd"/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))</w:t>
      </w:r>
    </w:p>
    <w:p w:rsidR="000752BA" w:rsidRPr="00370090" w:rsidRDefault="000752BA" w:rsidP="000752B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Найменування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місцезнаходження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ідентифікаційний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код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замовника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в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Єдиному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державному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реє</w:t>
      </w:r>
      <w:proofErr w:type="gram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стр</w:t>
      </w:r>
      <w:proofErr w:type="gram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і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юридичних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осіб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фізичних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осіб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—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підприємців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громадських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формувань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його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категорія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: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Управління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освіти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Коломийської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міської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ради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Івано-Франківської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області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вул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. Кобринського,10 м.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Коломия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Івано-Франківська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область,78203, код 02143442,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юридичні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особи,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які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забезпечують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потреби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держави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або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територіальної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громади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</w:t>
      </w:r>
    </w:p>
    <w:p w:rsidR="000752BA" w:rsidRPr="0082501C" w:rsidRDefault="000752BA" w:rsidP="000752B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Назва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предмета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закупі</w:t>
      </w:r>
      <w:proofErr w:type="gram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вл</w:t>
      </w:r>
      <w:proofErr w:type="gram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і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із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зазначенням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коду за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Єдиним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закупівельним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словником (у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разі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поділу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лоти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такі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відомості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повинні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зазначатися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стосовно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кожного лота) та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назви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відповідних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класифікаторів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предмета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закупівлі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й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частин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предмета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закупівлі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лотів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) (за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наявності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):</w:t>
      </w: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ДК 021:2015</w:t>
      </w:r>
      <w:r w:rsidRPr="007073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:30190000-7 - </w:t>
      </w:r>
      <w:proofErr w:type="spellStart"/>
      <w:r w:rsidRPr="007073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Офісне</w:t>
      </w:r>
      <w:proofErr w:type="spellEnd"/>
      <w:r w:rsidRPr="007073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073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устаткування</w:t>
      </w:r>
      <w:proofErr w:type="spellEnd"/>
      <w:r w:rsidRPr="007073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7073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приладдя</w:t>
      </w:r>
      <w:proofErr w:type="spellEnd"/>
      <w:r w:rsidRPr="007073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7073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7073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ізне</w:t>
      </w:r>
      <w:proofErr w:type="spellEnd"/>
      <w:r w:rsidRPr="007073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ДК 021:2015: 30197630-1 </w:t>
      </w:r>
      <w:proofErr w:type="spellStart"/>
      <w:r w:rsidRPr="007073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Папір</w:t>
      </w:r>
      <w:proofErr w:type="spellEnd"/>
      <w:r w:rsidRPr="007073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</w:t>
      </w:r>
      <w:proofErr w:type="spellStart"/>
      <w:r w:rsidRPr="007073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друку</w:t>
      </w:r>
      <w:proofErr w:type="spellEnd"/>
      <w:r w:rsidRPr="00825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А4, 80 г/м², </w:t>
      </w:r>
      <w:proofErr w:type="spellStart"/>
      <w:r w:rsidRPr="00825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клас</w:t>
      </w:r>
      <w:proofErr w:type="spellEnd"/>
      <w:r w:rsidRPr="00825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A, 500 </w:t>
      </w:r>
      <w:proofErr w:type="spellStart"/>
      <w:r w:rsidRPr="00825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арк</w:t>
      </w:r>
      <w:proofErr w:type="spellEnd"/>
      <w:r w:rsidRPr="00825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</w:t>
      </w:r>
      <w:proofErr w:type="spellStart"/>
      <w:r w:rsidRPr="00825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білий</w:t>
      </w:r>
      <w:proofErr w:type="spellEnd"/>
    </w:p>
    <w:p w:rsidR="000752BA" w:rsidRPr="000752BA" w:rsidRDefault="000752BA" w:rsidP="000752BA">
      <w:pPr>
        <w:spacing w:before="280" w:after="28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Вид та ідентифікатор процедури закупівлі</w:t>
      </w:r>
      <w:r w:rsidRPr="003700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:</w:t>
      </w: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Запит ціни пропозиції</w:t>
      </w:r>
      <w:r w:rsidRPr="0082501C">
        <w:t xml:space="preserve"> </w:t>
      </w:r>
      <w:r w:rsidRPr="00075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UA-2022-03-28-001839-b</w:t>
      </w:r>
    </w:p>
    <w:p w:rsidR="000752BA" w:rsidRPr="00370090" w:rsidRDefault="000752BA" w:rsidP="000752B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Очікувана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вартість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обґрунтування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очікуваної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вартості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предмета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закупі</w:t>
      </w:r>
      <w:proofErr w:type="gram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вл</w:t>
      </w:r>
      <w:proofErr w:type="gram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і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   </w:t>
      </w:r>
    </w:p>
    <w:p w:rsidR="000752BA" w:rsidRPr="00737337" w:rsidRDefault="00737337" w:rsidP="000752B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50 000</w:t>
      </w:r>
      <w:r w:rsidR="000752BA" w:rsidRPr="007373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грн. Визначення очікуваної вартості предмета закупівлі Замовником здійснено розрахунок очікуваної вартості товарів / послуг методом порівняння ринкових цін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18.02.2020 № 275.</w:t>
      </w:r>
    </w:p>
    <w:p w:rsidR="000752BA" w:rsidRPr="00370090" w:rsidRDefault="000752BA" w:rsidP="000752B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цьому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розрахунок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очікуваної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вартості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проводився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згідно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аналізом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цін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моніторингу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цін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 </w:t>
      </w:r>
      <w:proofErr w:type="spellStart"/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ідприємствах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торгівлі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Івано-Франківської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області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 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аналізу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комерційних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пропозицій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постачальників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інформації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 веб-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сайтів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виробників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і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постачальників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предмету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закупівлі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Також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визначені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очікуваної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вартості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закупівлі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враховувалась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інформація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міститься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мережі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Інтернет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відкритому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доступі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у тому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числі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електронній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системі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Prozorro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  станом на дату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формування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очікуваної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вартості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предмета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закупівлі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  <w:proofErr w:type="gramEnd"/>
    </w:p>
    <w:p w:rsidR="000752BA" w:rsidRPr="00370090" w:rsidRDefault="000752BA" w:rsidP="000752B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250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eastAsia="ru-RU"/>
        </w:rPr>
        <w:t>Розмі</w:t>
      </w:r>
      <w:proofErr w:type="gramStart"/>
      <w:r w:rsidRPr="008250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eastAsia="ru-RU"/>
        </w:rPr>
        <w:t>р</w:t>
      </w:r>
      <w:proofErr w:type="spellEnd"/>
      <w:proofErr w:type="gramEnd"/>
      <w:r w:rsidRPr="008250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eastAsia="ru-RU"/>
        </w:rPr>
        <w:t xml:space="preserve"> бюджетного </w:t>
      </w:r>
      <w:proofErr w:type="spellStart"/>
      <w:r w:rsidRPr="008250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eastAsia="ru-RU"/>
        </w:rPr>
        <w:t>призначення</w:t>
      </w:r>
      <w:proofErr w:type="spellEnd"/>
      <w:r w:rsidRPr="008250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eastAsia="ru-RU"/>
        </w:rPr>
        <w:t>:</w:t>
      </w:r>
      <w:r w:rsidRPr="0082501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 xml:space="preserve"> </w:t>
      </w:r>
      <w:proofErr w:type="spellStart"/>
      <w:r w:rsidRPr="0082501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u w:val="single"/>
          <w:lang w:eastAsia="ru-RU"/>
        </w:rPr>
        <w:t>відповідно</w:t>
      </w:r>
      <w:proofErr w:type="spellEnd"/>
      <w:r w:rsidRPr="0082501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u w:val="single"/>
          <w:lang w:eastAsia="ru-RU"/>
        </w:rPr>
        <w:t xml:space="preserve"> до </w:t>
      </w:r>
      <w:proofErr w:type="spellStart"/>
      <w:r w:rsidRPr="0082501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u w:val="single"/>
          <w:lang w:eastAsia="ru-RU"/>
        </w:rPr>
        <w:t>програми</w:t>
      </w:r>
      <w:proofErr w:type="spellEnd"/>
      <w:r w:rsidRPr="0082501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u w:val="single"/>
          <w:lang w:eastAsia="ru-RU"/>
        </w:rPr>
        <w:t xml:space="preserve"> </w:t>
      </w:r>
      <w:proofErr w:type="spellStart"/>
      <w:r w:rsidRPr="0082501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u w:val="single"/>
          <w:lang w:eastAsia="ru-RU"/>
        </w:rPr>
        <w:t>розвитку</w:t>
      </w:r>
      <w:proofErr w:type="spellEnd"/>
      <w:r w:rsidRPr="0082501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u w:val="single"/>
          <w:lang w:eastAsia="ru-RU"/>
        </w:rPr>
        <w:t xml:space="preserve"> </w:t>
      </w:r>
      <w:proofErr w:type="spellStart"/>
      <w:r w:rsidRPr="0082501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u w:val="single"/>
          <w:lang w:eastAsia="ru-RU"/>
        </w:rPr>
        <w:t>освіти</w:t>
      </w:r>
      <w:proofErr w:type="spellEnd"/>
      <w:r w:rsidRPr="0082501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u w:val="single"/>
          <w:lang w:eastAsia="ru-RU"/>
        </w:rPr>
        <w:t xml:space="preserve"> </w:t>
      </w:r>
      <w:proofErr w:type="spellStart"/>
      <w:r w:rsidRPr="0082501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u w:val="single"/>
          <w:lang w:eastAsia="ru-RU"/>
        </w:rPr>
        <w:t>Коломийської</w:t>
      </w:r>
      <w:proofErr w:type="spellEnd"/>
      <w:r w:rsidRPr="0082501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u w:val="single"/>
          <w:lang w:eastAsia="ru-RU"/>
        </w:rPr>
        <w:t xml:space="preserve"> </w:t>
      </w:r>
      <w:proofErr w:type="spellStart"/>
      <w:r w:rsidRPr="0082501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u w:val="single"/>
          <w:lang w:eastAsia="ru-RU"/>
        </w:rPr>
        <w:t>територіальної</w:t>
      </w:r>
      <w:proofErr w:type="spellEnd"/>
      <w:r w:rsidRPr="0082501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u w:val="single"/>
          <w:lang w:eastAsia="ru-RU"/>
        </w:rPr>
        <w:t xml:space="preserve"> </w:t>
      </w:r>
      <w:proofErr w:type="spellStart"/>
      <w:r w:rsidRPr="0082501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u w:val="single"/>
          <w:lang w:eastAsia="ru-RU"/>
        </w:rPr>
        <w:t>громади</w:t>
      </w:r>
      <w:proofErr w:type="spellEnd"/>
      <w:r w:rsidRPr="0082501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u w:val="single"/>
          <w:lang w:eastAsia="ru-RU"/>
        </w:rPr>
        <w:t xml:space="preserve"> на 2022-2026 </w:t>
      </w:r>
      <w:proofErr w:type="spellStart"/>
      <w:r w:rsidRPr="0082501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u w:val="single"/>
          <w:lang w:eastAsia="ru-RU"/>
        </w:rPr>
        <w:t>рр</w:t>
      </w:r>
      <w:proofErr w:type="spellEnd"/>
      <w:r w:rsidRPr="0082501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u w:val="single"/>
          <w:lang w:eastAsia="ru-RU"/>
        </w:rPr>
        <w:t>.</w:t>
      </w:r>
    </w:p>
    <w:p w:rsidR="000752BA" w:rsidRPr="00370090" w:rsidRDefault="000752BA" w:rsidP="000752B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Обґрунтування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техн</w:t>
      </w:r>
      <w:proofErr w:type="gram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ічних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  та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якісних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характеристик.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Термін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постачання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</w:t>
      </w:r>
      <w:r w:rsidR="007373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20 квітня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3700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7373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202</w:t>
      </w:r>
      <w:r w:rsidR="007373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2</w:t>
      </w:r>
      <w:r w:rsidRPr="003700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року. </w:t>
      </w:r>
    </w:p>
    <w:p w:rsidR="000752BA" w:rsidRPr="00370090" w:rsidRDefault="000752BA" w:rsidP="000752B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  <w:proofErr w:type="spellStart"/>
      <w:proofErr w:type="gram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Техн</w:t>
      </w:r>
      <w:proofErr w:type="gram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ічне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завдання</w:t>
      </w:r>
      <w:proofErr w:type="spellEnd"/>
    </w:p>
    <w:p w:rsidR="000752BA" w:rsidRDefault="000752BA" w:rsidP="00075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Інформація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необхідні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ічні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якісні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кількісні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характеристики предмета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закупівлі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технічні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вимоги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предмета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закупівлі</w:t>
      </w:r>
      <w:proofErr w:type="spellEnd"/>
    </w:p>
    <w:p w:rsidR="000752BA" w:rsidRPr="0082501C" w:rsidRDefault="000752BA" w:rsidP="00075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825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Папір для друку А4, 80 г/м², клас A, 500 </w:t>
      </w:r>
      <w:proofErr w:type="spellStart"/>
      <w:r w:rsidRPr="00825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арк</w:t>
      </w:r>
      <w:proofErr w:type="spellEnd"/>
      <w:r w:rsidRPr="00825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., білий</w:t>
      </w:r>
      <w:r w:rsidRPr="0082501C">
        <w:t xml:space="preserve"> </w:t>
      </w:r>
      <w:r w:rsidRPr="00825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ДК 021:2015:30190000-7 - Офісне устаткування та приладдя різне ДК 021:2015 30197630-1</w:t>
      </w:r>
    </w:p>
    <w:p w:rsidR="000752BA" w:rsidRPr="0082501C" w:rsidRDefault="000752BA" w:rsidP="00075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82501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val="uk-UA" w:eastAsia="ru-RU"/>
        </w:rPr>
        <w:t>Управління освіти, для забезпечення харчуванням у закладах загальної середньої освіти за рахунок коштів міського бюджету учнів, керуючись законами України «Про місцеве самоврядування в Україні», «Про повну загальну середню освіту», «Про дошкільну освіту», «Про охорону дитинства», «Про внесення змін до деяких законів України щодо забезпечення безкоштовним харчуванням дітей внутрішньо переміщених осіб», "Про забезпечення прав і свобод внутрішньо переміщених осіб", Бюджетним кодексом України, постановами Кабінету Міністрів України від 24.03.2021 № 305 «Про затвердження норм та Порядку організації харчування у закладах освіти та дитячих закладах оздоровлення та відпочинку», від 19.06.2002р. №856 «Про організацію харчування окремих категорій учнів у загальноосвітніх навчальних закладах», від 26.08.2002р. №1243 «Про невідкладні питання діяльності дошкільних та інтернатних навчальних закладів», від 02.02.2011р. №116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вартість», наказами Міністерства охорони здоров’я України від 25.09.2020 № 2205 «Про затвердження Санітарного регламенту для закладів загальної середньої освіти», Міністерства освіти і науки України від 21.11.2002р. №667 «Про затвердження Порядку встановлення плати для батьків за перебування дітей у державних і комунальних дошкільних та інтернатних навчальних закладах», проводить закупівлю продуктів для харчування дітей.</w:t>
      </w:r>
    </w:p>
    <w:p w:rsidR="000752BA" w:rsidRPr="0082501C" w:rsidRDefault="000752BA" w:rsidP="00075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825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Фактом подання  пропозиції учасник підтверджує відповідність своєї пропозиції технічним, якісним, кількісним, функціональним характеристикам до предмета закупівлі, у тому числі технічній специфікації (у разі потреби – планам, кресленням, малюнкам чи опису предмета закупівлі) та іншим вимогам до предмету закупівлі, що містяться в тендерній документації та цьому додатку, а також підтверджує можливість поставки товару, у відповідності до вимог, визначених згідно з умовами тендерної документації.</w:t>
      </w:r>
    </w:p>
    <w:p w:rsidR="000752BA" w:rsidRPr="00370090" w:rsidRDefault="000752BA" w:rsidP="00075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ічні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специфікації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повинні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містити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посилання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конкретні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марку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виробника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конкретний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процес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характеризує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продукт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послугу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певного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суб’єкта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господарювання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торгові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марки,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патенти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типи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конкретне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місце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походження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спосіб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виробництва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якщо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таке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посилання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є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необхідним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воно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повинно бути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обґрунтованим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містити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вираз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"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еквівалент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".</w:t>
      </w:r>
    </w:p>
    <w:p w:rsidR="000752BA" w:rsidRPr="00370090" w:rsidRDefault="000752BA" w:rsidP="00075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ічна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специфікація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повинна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містити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опис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усіх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необхідних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характеристик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товарів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робіт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послуг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закуповуються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у тому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числі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їх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технічні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функціональні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якісні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характеристики.</w:t>
      </w:r>
    </w:p>
    <w:p w:rsidR="000752BA" w:rsidRPr="00370090" w:rsidRDefault="000752BA" w:rsidP="00075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якщо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вичерпний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опис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характеристик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скласти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неможливо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ічні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специфікації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можуть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містити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посилання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стандартні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характеристики,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технічні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регламенти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умови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вимоги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умовні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позначення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термінологію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пов’язані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 товарами, роботами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послугами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закуповуються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передбачені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існуючими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міжнародними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європейськими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стандартами,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іншими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спільними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технічними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європейськими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нормами,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іншими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технічними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еталонними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системами,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визнаними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європейськими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органами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стандартизації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національними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стандартами, нормами та правилами. До кожного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посилання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повинен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додаватися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вираз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"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еквівалент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".</w:t>
      </w:r>
    </w:p>
    <w:p w:rsidR="000752BA" w:rsidRDefault="000752BA" w:rsidP="00075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Якщо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Учасником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пропонується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еквівалент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товару до того,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вимагається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Замовник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додатково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складі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своєї</w:t>
      </w: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пропозиції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Учасник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надає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таблицю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складену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довільні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яка 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порівняльному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вигляді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містить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відомості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щодо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ічних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якісних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характеристик товару,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вимагається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Замовником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технічних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якісних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характеристик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еквівалентного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товару,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пропонується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Учасником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При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цьому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якість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запропонованого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еквіваленту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товару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має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відповідати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якості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заявлена у </w:t>
      </w:r>
      <w:proofErr w:type="spellStart"/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ічній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специфікації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Замовника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Таблиця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повинна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містити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точну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назву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товару, яка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пропонується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учасником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0752BA" w:rsidRPr="00370090" w:rsidRDefault="000752BA" w:rsidP="00075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Маркування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протоколи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випробувань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сертифікати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повинні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бути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видані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органами з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оцінки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відповідності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компетентність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ідтверджена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шляхом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акредитації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іншим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способом,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визначеним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законодавством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752BA" w:rsidRPr="00370090" w:rsidRDefault="000752BA" w:rsidP="00075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якщо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учасник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має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відповідних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маркувань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протоколів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випробувань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сертифікатів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і не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має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можливості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отримати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їх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закінчення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кі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нцевого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строку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подання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пропозицій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із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причин,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нього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залежних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він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може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подати </w:t>
      </w:r>
      <w:proofErr w:type="spellStart"/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ічний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паспорт на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підтвердження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відповідності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же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об’єктивним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критеріям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Замовник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зобов’язаний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розглянути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ічний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паспорт і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визначити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справді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він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підтверджує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відповідність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установленим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вимогам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із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обґрунтуванням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свого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рішення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752BA" w:rsidRPr="00370090" w:rsidRDefault="000752BA" w:rsidP="00075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Якщо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замовник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посилається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тендерній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документації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конкретні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маркування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протокол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випробувань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сертифікат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він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зобов’язаний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прийняти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маркування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протоколи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випробувань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сертифікати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ідтверджують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відповідність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еквівалентним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вимогам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видані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органами з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оцінки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відповідності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компетентність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підтверджена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шляхом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акредитації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іншим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способом,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визначеним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законодавством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752BA" w:rsidRDefault="000752BA" w:rsidP="00075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ІЧНІ ВИМОГИ</w:t>
      </w:r>
    </w:p>
    <w:p w:rsidR="000752BA" w:rsidRDefault="000752BA" w:rsidP="00075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proofErr w:type="spellStart"/>
      <w:r w:rsidRPr="00AB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Папі</w:t>
      </w:r>
      <w:proofErr w:type="gramStart"/>
      <w:r w:rsidRPr="00AB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spellEnd"/>
      <w:proofErr w:type="gramEnd"/>
      <w:r w:rsidRPr="00AB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</w:t>
      </w:r>
      <w:proofErr w:type="spellStart"/>
      <w:r w:rsidRPr="00AB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друку</w:t>
      </w:r>
      <w:proofErr w:type="spellEnd"/>
      <w:r w:rsidRPr="00AB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А4, 80 г/м², </w:t>
      </w:r>
      <w:proofErr w:type="spellStart"/>
      <w:r w:rsidRPr="00AB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клас</w:t>
      </w:r>
      <w:proofErr w:type="spellEnd"/>
      <w:r w:rsidRPr="00AB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A, 500 </w:t>
      </w:r>
      <w:proofErr w:type="spellStart"/>
      <w:r w:rsidRPr="00AB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арк</w:t>
      </w:r>
      <w:proofErr w:type="spellEnd"/>
      <w:r w:rsidRPr="00AB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</w:t>
      </w:r>
      <w:proofErr w:type="spellStart"/>
      <w:r w:rsidRPr="00AB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білий</w:t>
      </w:r>
      <w:proofErr w:type="spellEnd"/>
      <w:r w:rsidRPr="00AB4AE8">
        <w:t xml:space="preserve"> </w:t>
      </w:r>
      <w:r w:rsidRPr="00AB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7373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3</w:t>
      </w:r>
      <w:r w:rsidRPr="00AB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 </w:t>
      </w:r>
      <w:proofErr w:type="spellStart"/>
      <w:r w:rsidRPr="00AB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ок</w:t>
      </w:r>
      <w:proofErr w:type="spellEnd"/>
    </w:p>
    <w:p w:rsidR="000752BA" w:rsidRPr="00AB4AE8" w:rsidRDefault="000752BA" w:rsidP="00075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Вимоги до пакування: </w:t>
      </w:r>
      <w:r w:rsidRPr="00AB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Упаковка повинна повністю зберігати та захищати товар від пошкоджень під час транспортування та зберігання.</w:t>
      </w:r>
    </w:p>
    <w:p w:rsidR="000752BA" w:rsidRPr="00AB4AE8" w:rsidRDefault="000752BA" w:rsidP="00075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AB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В ціну товару входить вартість усіх витрат на сплату податків, транспортування, страхування, та інших обов’язкових платежів і зборів, що сплачуються або мають бути сплачені Постачальником.</w:t>
      </w:r>
    </w:p>
    <w:p w:rsidR="000752BA" w:rsidRPr="00AB4AE8" w:rsidRDefault="000752BA" w:rsidP="00075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Постачання здійснюється: в</w:t>
      </w:r>
      <w:r w:rsidRPr="00AB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сі витрати щодо поставки, завантаження та розвантаження товару за рахунок Учасника.</w:t>
      </w:r>
    </w:p>
    <w:p w:rsidR="000752BA" w:rsidRPr="00370090" w:rsidRDefault="000752BA" w:rsidP="00075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Учасник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повинен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забезпечити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контроль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якості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кожної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партії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товару.</w:t>
      </w:r>
    </w:p>
    <w:p w:rsidR="000752BA" w:rsidRDefault="000752BA" w:rsidP="00075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Товар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має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відповідати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ічним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умовам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та/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стандартам,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відповідність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потужностей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виробничих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та/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складських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приміщень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вимогам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санітарного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законодавства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37C5C" w:rsidRPr="00737337" w:rsidRDefault="000752BA" w:rsidP="007373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дозволено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використовувати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транспортні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засоби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якими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перевозили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отруйні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з </w:t>
      </w:r>
      <w:proofErr w:type="spellStart"/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ізким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запахом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вантажі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також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транспортувати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разом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із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продукта</w:t>
      </w:r>
      <w:r w:rsidR="007373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ми, </w:t>
      </w:r>
      <w:proofErr w:type="spellStart"/>
      <w:r w:rsidR="007373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які</w:t>
      </w:r>
      <w:proofErr w:type="spellEnd"/>
      <w:r w:rsidR="007373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7373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мають</w:t>
      </w:r>
      <w:proofErr w:type="spellEnd"/>
      <w:r w:rsidR="007373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7373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специфічний</w:t>
      </w:r>
      <w:proofErr w:type="spellEnd"/>
      <w:r w:rsidR="007373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запах</w:t>
      </w:r>
      <w:r w:rsidR="007373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  <w:bookmarkStart w:id="0" w:name="_GoBack"/>
      <w:bookmarkEnd w:id="0"/>
    </w:p>
    <w:sectPr w:rsidR="00B37C5C" w:rsidRPr="00737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B3C"/>
    <w:rsid w:val="000752BA"/>
    <w:rsid w:val="00737337"/>
    <w:rsid w:val="00B37C5C"/>
    <w:rsid w:val="00EF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пкТендер</dc:creator>
  <cp:lastModifiedBy>пкТендер</cp:lastModifiedBy>
  <cp:revision>2</cp:revision>
  <dcterms:created xsi:type="dcterms:W3CDTF">2023-04-25T11:41:00Z</dcterms:created>
  <dcterms:modified xsi:type="dcterms:W3CDTF">2023-04-25T11:41:00Z</dcterms:modified>
</cp:coreProperties>
</file>